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3:45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4:15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Yes, we were able to accomplish the user stories in a timely manner.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points assigned for each story were appropriate for the task.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Each team member followed their own schedule but met all user story requirements.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all user stories in a timely manner.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Consistent communication within our group.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suggestions so far.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suggestions so far.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389D"/>
  </w:style>
  <w:style w:type="paragraph" w:styleId="Footer">
    <w:name w:val="footer"/>
    <w:basedOn w:val="Normal"/>
    <w:link w:val="Foot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389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A8c5wUmuGlVGDyKZeThK3oAGkQ==">CgMxLjA4AHIhMUJyQU9fNklTSk9zV0pMWEc1VXNHbF80bUpteE9oQ00t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2023-05-08T16:52:00Z</dcterms:created>
</cp:coreProperties>
</file>